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47" w:rsidRDefault="00B42C69" w:rsidP="005C5F96">
      <w:pPr>
        <w:spacing w:after="0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5C5F96">
        <w:rPr>
          <w:rFonts w:ascii="Times New Roman" w:hAnsi="Times New Roman"/>
          <w:b/>
          <w:sz w:val="26"/>
          <w:szCs w:val="26"/>
        </w:rPr>
        <w:t>КАРТА</w:t>
      </w:r>
      <w:r w:rsidR="00FC0941" w:rsidRPr="005C5F96">
        <w:rPr>
          <w:rFonts w:ascii="Times New Roman" w:hAnsi="Times New Roman"/>
          <w:b/>
          <w:sz w:val="26"/>
          <w:szCs w:val="26"/>
        </w:rPr>
        <w:t xml:space="preserve"> КОМПЕТЕНЦИИ</w:t>
      </w:r>
    </w:p>
    <w:p w:rsidR="005C5F96" w:rsidRPr="005C5F96" w:rsidRDefault="005C5F96" w:rsidP="005C5F96">
      <w:pPr>
        <w:spacing w:after="0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5C5F96" w:rsidRDefault="001D061D" w:rsidP="005C5F96">
      <w:pPr>
        <w:spacing w:after="0"/>
        <w:ind w:firstLine="720"/>
        <w:jc w:val="center"/>
        <w:rPr>
          <w:rFonts w:ascii="Times New Roman" w:eastAsia="HiddenHorzOCR" w:hAnsi="Times New Roman"/>
          <w:b/>
          <w:sz w:val="26"/>
          <w:szCs w:val="26"/>
          <w:u w:val="single"/>
        </w:rPr>
      </w:pPr>
      <w:r w:rsidRPr="005C5F96">
        <w:rPr>
          <w:rFonts w:ascii="Times New Roman" w:hAnsi="Times New Roman"/>
          <w:sz w:val="26"/>
          <w:szCs w:val="26"/>
        </w:rPr>
        <w:t xml:space="preserve">КОМПЕТЕНЦИЯ: </w:t>
      </w:r>
      <w:r w:rsidR="00535699" w:rsidRPr="005C5F96">
        <w:rPr>
          <w:rFonts w:ascii="Times New Roman" w:hAnsi="Times New Roman"/>
          <w:b/>
          <w:sz w:val="26"/>
          <w:szCs w:val="26"/>
          <w:u w:val="single"/>
        </w:rPr>
        <w:t>ПК-</w:t>
      </w:r>
      <w:r w:rsidR="00FF2F53" w:rsidRPr="005C5F96">
        <w:rPr>
          <w:rFonts w:ascii="Times New Roman" w:hAnsi="Times New Roman"/>
          <w:b/>
          <w:sz w:val="26"/>
          <w:szCs w:val="26"/>
          <w:u w:val="single"/>
        </w:rPr>
        <w:t>8</w:t>
      </w:r>
      <w:r w:rsidR="00535699" w:rsidRPr="005C5F9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8048E7" w:rsidRPr="005C5F96">
        <w:rPr>
          <w:rFonts w:ascii="Times New Roman" w:hAnsi="Times New Roman"/>
          <w:b/>
          <w:sz w:val="26"/>
          <w:szCs w:val="26"/>
          <w:u w:val="single"/>
        </w:rPr>
        <w:t>-</w:t>
      </w:r>
      <w:r w:rsidR="00FF2F53" w:rsidRPr="005C5F96">
        <w:rPr>
          <w:rFonts w:eastAsia="HiddenHorzOCR"/>
          <w:b/>
          <w:sz w:val="26"/>
          <w:szCs w:val="26"/>
          <w:u w:val="single"/>
        </w:rPr>
        <w:t xml:space="preserve"> 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способность проводить комплексную региональную социально-экономическую диагностику стран, регионов и гор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о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дов, самостоятельно и в коллективе разрабатывать практические рекомендации по региональному социально-экономическому развитию, участв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о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вать в разработке схем территориального, градостроительного и ландшафтного планирования и проектирования, проектировать турис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>т</w:t>
      </w:r>
      <w:r w:rsidR="00FF2F53" w:rsidRPr="005C5F96">
        <w:rPr>
          <w:rFonts w:ascii="Times New Roman" w:eastAsia="HiddenHorzOCR" w:hAnsi="Times New Roman"/>
          <w:b/>
          <w:sz w:val="26"/>
          <w:szCs w:val="26"/>
          <w:u w:val="single"/>
        </w:rPr>
        <w:t xml:space="preserve">ско-рекреационные системы, руководить разработкой региональных </w:t>
      </w:r>
    </w:p>
    <w:p w:rsidR="00E32F47" w:rsidRDefault="00FF2F53" w:rsidP="005C5F96">
      <w:pPr>
        <w:spacing w:after="0"/>
        <w:ind w:firstLine="720"/>
        <w:jc w:val="center"/>
        <w:rPr>
          <w:rFonts w:ascii="Times New Roman" w:eastAsia="HiddenHorzOCR" w:hAnsi="Times New Roman"/>
          <w:b/>
          <w:sz w:val="26"/>
          <w:szCs w:val="26"/>
          <w:u w:val="single"/>
        </w:rPr>
      </w:pPr>
      <w:r w:rsidRPr="005C5F96">
        <w:rPr>
          <w:rFonts w:ascii="Times New Roman" w:eastAsia="HiddenHorzOCR" w:hAnsi="Times New Roman"/>
          <w:b/>
          <w:sz w:val="26"/>
          <w:szCs w:val="26"/>
          <w:u w:val="single"/>
        </w:rPr>
        <w:t>и ведомственных программ развития туризма</w:t>
      </w:r>
    </w:p>
    <w:p w:rsidR="005C5F96" w:rsidRDefault="005C5F96" w:rsidP="005C5F96">
      <w:pPr>
        <w:spacing w:after="0"/>
        <w:ind w:firstLine="720"/>
        <w:jc w:val="center"/>
        <w:rPr>
          <w:rFonts w:ascii="Times New Roman" w:eastAsia="HiddenHorzOCR" w:hAnsi="Times New Roman"/>
          <w:b/>
          <w:sz w:val="26"/>
          <w:szCs w:val="26"/>
          <w:u w:val="single"/>
        </w:rPr>
      </w:pPr>
    </w:p>
    <w:p w:rsidR="005C5F96" w:rsidRPr="005C5F96" w:rsidRDefault="005C5F96" w:rsidP="005C5F96">
      <w:pPr>
        <w:spacing w:after="0"/>
        <w:ind w:firstLine="72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EA6A15" w:rsidRDefault="001D061D" w:rsidP="005C5F96">
      <w:pPr>
        <w:spacing w:after="0"/>
        <w:ind w:firstLine="720"/>
        <w:jc w:val="center"/>
        <w:rPr>
          <w:rFonts w:ascii="Times New Roman" w:hAnsi="Times New Roman"/>
          <w:sz w:val="26"/>
          <w:szCs w:val="26"/>
        </w:rPr>
      </w:pPr>
      <w:r w:rsidRPr="005C5F96">
        <w:rPr>
          <w:rFonts w:ascii="Times New Roman" w:hAnsi="Times New Roman"/>
          <w:sz w:val="26"/>
          <w:szCs w:val="26"/>
        </w:rPr>
        <w:t>О</w:t>
      </w:r>
      <w:r w:rsidR="00EA6A15" w:rsidRPr="005C5F96">
        <w:rPr>
          <w:rFonts w:ascii="Times New Roman" w:hAnsi="Times New Roman"/>
          <w:sz w:val="26"/>
          <w:szCs w:val="26"/>
        </w:rPr>
        <w:t>БЩАЯ ХАРАКТЕРИСТИКА КОМПЕТЕНЦИИ</w:t>
      </w:r>
    </w:p>
    <w:p w:rsidR="005C5F96" w:rsidRPr="005C5F96" w:rsidRDefault="005C5F96" w:rsidP="005C5F96">
      <w:pPr>
        <w:spacing w:after="0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B42C69" w:rsidRPr="005C5F96" w:rsidRDefault="001D061D" w:rsidP="00DD5C2A">
      <w:pPr>
        <w:tabs>
          <w:tab w:val="left" w:pos="900"/>
        </w:tabs>
        <w:spacing w:after="0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5C5F96">
        <w:rPr>
          <w:rFonts w:ascii="Times New Roman" w:hAnsi="Times New Roman"/>
          <w:i/>
          <w:sz w:val="26"/>
          <w:szCs w:val="26"/>
        </w:rPr>
        <w:t xml:space="preserve">– профессиональная компетенция выпускника образовательной программы </w:t>
      </w:r>
      <w:r w:rsidR="004E6B3D" w:rsidRPr="005C5F96">
        <w:rPr>
          <w:rFonts w:ascii="Times New Roman" w:hAnsi="Times New Roman"/>
          <w:i/>
          <w:sz w:val="26"/>
          <w:szCs w:val="26"/>
        </w:rPr>
        <w:t>по направлению</w:t>
      </w:r>
      <w:r w:rsidRPr="005C5F96">
        <w:rPr>
          <w:rFonts w:ascii="Times New Roman" w:hAnsi="Times New Roman"/>
          <w:i/>
          <w:sz w:val="26"/>
          <w:szCs w:val="26"/>
        </w:rPr>
        <w:t xml:space="preserve"> подготовки </w:t>
      </w:r>
      <w:r w:rsidR="0037113C" w:rsidRPr="005C5F96">
        <w:rPr>
          <w:rFonts w:ascii="Times New Roman" w:hAnsi="Times New Roman"/>
          <w:i/>
          <w:sz w:val="26"/>
          <w:szCs w:val="26"/>
        </w:rPr>
        <w:t>высшего образования</w:t>
      </w:r>
      <w:r w:rsidR="00535699" w:rsidRPr="005C5F96">
        <w:rPr>
          <w:rFonts w:ascii="Times New Roman" w:hAnsi="Times New Roman"/>
          <w:i/>
          <w:sz w:val="26"/>
          <w:szCs w:val="26"/>
        </w:rPr>
        <w:t xml:space="preserve"> 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>05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>.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>04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>.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>02</w:t>
      </w:r>
      <w:r w:rsidR="005C5F96" w:rsidRPr="005C5F96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C32447" w:rsidRPr="005C5F96">
        <w:rPr>
          <w:rFonts w:ascii="Times New Roman" w:hAnsi="Times New Roman"/>
          <w:b/>
          <w:i/>
          <w:sz w:val="26"/>
          <w:szCs w:val="26"/>
        </w:rPr>
        <w:t>География</w:t>
      </w:r>
      <w:r w:rsidRPr="005C5F96">
        <w:rPr>
          <w:rFonts w:ascii="Times New Roman" w:hAnsi="Times New Roman"/>
          <w:i/>
          <w:sz w:val="26"/>
          <w:szCs w:val="26"/>
        </w:rPr>
        <w:t xml:space="preserve">, </w:t>
      </w:r>
      <w:r w:rsidR="00EA6A15" w:rsidRPr="005C5F96">
        <w:rPr>
          <w:rFonts w:ascii="Times New Roman" w:hAnsi="Times New Roman"/>
          <w:i/>
          <w:sz w:val="26"/>
          <w:szCs w:val="26"/>
        </w:rPr>
        <w:t>уровень ВО</w:t>
      </w:r>
      <w:r w:rsidR="00C32447" w:rsidRPr="005C5F96">
        <w:rPr>
          <w:rFonts w:ascii="Times New Roman" w:hAnsi="Times New Roman"/>
          <w:i/>
          <w:sz w:val="26"/>
          <w:szCs w:val="26"/>
        </w:rPr>
        <w:t xml:space="preserve"> </w:t>
      </w:r>
      <w:r w:rsidR="00C32447" w:rsidRPr="005C5F96">
        <w:rPr>
          <w:rFonts w:ascii="Times New Roman" w:hAnsi="Times New Roman"/>
          <w:b/>
          <w:i/>
          <w:sz w:val="26"/>
          <w:szCs w:val="26"/>
        </w:rPr>
        <w:t>магистратура</w:t>
      </w:r>
      <w:r w:rsidR="00EA6A15" w:rsidRPr="005C5F96">
        <w:rPr>
          <w:rFonts w:ascii="Times New Roman" w:hAnsi="Times New Roman"/>
          <w:i/>
          <w:sz w:val="26"/>
          <w:szCs w:val="26"/>
        </w:rPr>
        <w:t xml:space="preserve">, вид профессиональной деятельности </w:t>
      </w:r>
      <w:r w:rsidR="00535699" w:rsidRPr="005C5F96">
        <w:rPr>
          <w:rFonts w:ascii="Times New Roman" w:hAnsi="Times New Roman"/>
          <w:b/>
          <w:sz w:val="26"/>
          <w:szCs w:val="26"/>
        </w:rPr>
        <w:t>научно-исследовательская</w:t>
      </w:r>
      <w:r w:rsidR="00B42C69" w:rsidRPr="005C5F96">
        <w:rPr>
          <w:rFonts w:ascii="Times New Roman" w:hAnsi="Times New Roman"/>
          <w:i/>
          <w:sz w:val="26"/>
          <w:szCs w:val="26"/>
        </w:rPr>
        <w:t xml:space="preserve"> </w:t>
      </w:r>
    </w:p>
    <w:p w:rsidR="00535699" w:rsidRPr="005C5F96" w:rsidRDefault="00535699" w:rsidP="005C5F96">
      <w:pPr>
        <w:tabs>
          <w:tab w:val="left" w:pos="900"/>
        </w:tabs>
        <w:spacing w:after="0"/>
        <w:ind w:firstLine="720"/>
        <w:rPr>
          <w:rFonts w:ascii="Times New Roman" w:hAnsi="Times New Roman"/>
          <w:sz w:val="26"/>
          <w:szCs w:val="26"/>
        </w:rPr>
      </w:pPr>
      <w:r w:rsidRPr="005C5F96">
        <w:rPr>
          <w:rFonts w:ascii="Times New Roman" w:hAnsi="Times New Roman"/>
          <w:sz w:val="26"/>
          <w:szCs w:val="26"/>
        </w:rPr>
        <w:t>Данная компетенция связана со следующими компетенциями:</w:t>
      </w:r>
    </w:p>
    <w:p w:rsidR="00535699" w:rsidRPr="005C5F96" w:rsidRDefault="00845320" w:rsidP="00DD5C2A">
      <w:pPr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after="0"/>
        <w:ind w:left="0" w:firstLine="720"/>
        <w:rPr>
          <w:rFonts w:ascii="Times New Roman" w:hAnsi="Times New Roman"/>
          <w:i/>
          <w:sz w:val="26"/>
          <w:szCs w:val="26"/>
        </w:rPr>
      </w:pPr>
      <w:r w:rsidRPr="005C5F96">
        <w:rPr>
          <w:rFonts w:ascii="Times New Roman" w:eastAsia="HiddenHorzOCR" w:hAnsi="Times New Roman"/>
          <w:sz w:val="26"/>
          <w:szCs w:val="26"/>
        </w:rPr>
        <w:t>готовностью к саморазвитию, самореализации, использованию творческого потенциала</w:t>
      </w:r>
      <w:r w:rsidRPr="005C5F96">
        <w:rPr>
          <w:rFonts w:ascii="Times New Roman" w:hAnsi="Times New Roman"/>
          <w:i/>
          <w:sz w:val="26"/>
          <w:szCs w:val="26"/>
        </w:rPr>
        <w:t xml:space="preserve"> </w:t>
      </w:r>
      <w:r w:rsidR="00535699" w:rsidRPr="00DD5C2A">
        <w:rPr>
          <w:rFonts w:ascii="Times New Roman" w:hAnsi="Times New Roman"/>
          <w:sz w:val="26"/>
          <w:szCs w:val="26"/>
        </w:rPr>
        <w:t>(ОК-</w:t>
      </w:r>
      <w:r w:rsidRPr="00DD5C2A">
        <w:rPr>
          <w:rFonts w:ascii="Times New Roman" w:hAnsi="Times New Roman"/>
          <w:sz w:val="26"/>
          <w:szCs w:val="26"/>
        </w:rPr>
        <w:t>3</w:t>
      </w:r>
      <w:r w:rsidR="00535699" w:rsidRPr="00DD5C2A">
        <w:rPr>
          <w:rFonts w:ascii="Times New Roman" w:hAnsi="Times New Roman"/>
          <w:sz w:val="26"/>
          <w:szCs w:val="26"/>
        </w:rPr>
        <w:t>);</w:t>
      </w:r>
    </w:p>
    <w:p w:rsidR="00535699" w:rsidRPr="005C5F96" w:rsidRDefault="00845320" w:rsidP="00DD5C2A">
      <w:pPr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after="0"/>
        <w:ind w:left="0" w:firstLine="720"/>
        <w:jc w:val="both"/>
        <w:rPr>
          <w:rFonts w:ascii="Times New Roman" w:hAnsi="Times New Roman"/>
          <w:i/>
          <w:sz w:val="26"/>
          <w:szCs w:val="26"/>
        </w:rPr>
      </w:pPr>
      <w:r w:rsidRPr="005C5F96">
        <w:rPr>
          <w:rFonts w:ascii="Times New Roman" w:eastAsia="HiddenHorzOCR" w:hAnsi="Times New Roman"/>
          <w:sz w:val="26"/>
          <w:szCs w:val="26"/>
        </w:rPr>
        <w:t>способностью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Pr="005C5F96">
        <w:rPr>
          <w:rFonts w:ascii="Times New Roman" w:hAnsi="Times New Roman"/>
          <w:i/>
          <w:sz w:val="26"/>
          <w:szCs w:val="26"/>
        </w:rPr>
        <w:t xml:space="preserve"> </w:t>
      </w:r>
      <w:r w:rsidR="00C40A67" w:rsidRPr="00DD5C2A">
        <w:rPr>
          <w:rFonts w:ascii="Times New Roman" w:hAnsi="Times New Roman"/>
          <w:sz w:val="26"/>
          <w:szCs w:val="26"/>
        </w:rPr>
        <w:t>(О</w:t>
      </w:r>
      <w:r w:rsidRPr="00DD5C2A">
        <w:rPr>
          <w:rFonts w:ascii="Times New Roman" w:hAnsi="Times New Roman"/>
          <w:sz w:val="26"/>
          <w:szCs w:val="26"/>
        </w:rPr>
        <w:t>П</w:t>
      </w:r>
      <w:r w:rsidR="00C40A67" w:rsidRPr="00DD5C2A">
        <w:rPr>
          <w:rFonts w:ascii="Times New Roman" w:hAnsi="Times New Roman"/>
          <w:sz w:val="26"/>
          <w:szCs w:val="26"/>
        </w:rPr>
        <w:t>К-</w:t>
      </w:r>
      <w:r w:rsidRPr="00DD5C2A">
        <w:rPr>
          <w:rFonts w:ascii="Times New Roman" w:hAnsi="Times New Roman"/>
          <w:sz w:val="26"/>
          <w:szCs w:val="26"/>
        </w:rPr>
        <w:t>5</w:t>
      </w:r>
      <w:r w:rsidR="00C40A67" w:rsidRPr="00DD5C2A">
        <w:rPr>
          <w:rFonts w:ascii="Times New Roman" w:hAnsi="Times New Roman"/>
          <w:sz w:val="26"/>
          <w:szCs w:val="26"/>
        </w:rPr>
        <w:t>)</w:t>
      </w:r>
      <w:r w:rsidR="00535699" w:rsidRPr="00DD5C2A">
        <w:rPr>
          <w:rFonts w:ascii="Times New Roman" w:hAnsi="Times New Roman"/>
          <w:sz w:val="26"/>
          <w:szCs w:val="26"/>
        </w:rPr>
        <w:t>.</w:t>
      </w:r>
    </w:p>
    <w:p w:rsidR="00DD5C2A" w:rsidRDefault="00DD5C2A" w:rsidP="005C5F96">
      <w:pPr>
        <w:spacing w:after="0"/>
        <w:ind w:firstLine="720"/>
        <w:rPr>
          <w:rFonts w:ascii="Times New Roman" w:hAnsi="Times New Roman"/>
          <w:b/>
          <w:sz w:val="26"/>
          <w:szCs w:val="26"/>
        </w:rPr>
      </w:pPr>
    </w:p>
    <w:p w:rsidR="00B42C69" w:rsidRDefault="00535699" w:rsidP="005C5F96">
      <w:pPr>
        <w:spacing w:after="0"/>
        <w:ind w:firstLine="720"/>
        <w:rPr>
          <w:rFonts w:ascii="Times New Roman" w:hAnsi="Times New Roman"/>
          <w:sz w:val="26"/>
          <w:szCs w:val="26"/>
        </w:rPr>
      </w:pPr>
      <w:r w:rsidRPr="00DD5C2A">
        <w:rPr>
          <w:rFonts w:ascii="Times New Roman" w:hAnsi="Times New Roman"/>
          <w:b/>
          <w:sz w:val="26"/>
          <w:szCs w:val="26"/>
        </w:rPr>
        <w:t>Комментарии</w:t>
      </w:r>
      <w:r w:rsidR="00DD5C2A">
        <w:rPr>
          <w:rFonts w:ascii="Times New Roman" w:hAnsi="Times New Roman"/>
          <w:sz w:val="26"/>
          <w:szCs w:val="26"/>
        </w:rPr>
        <w:t xml:space="preserve"> </w:t>
      </w:r>
    </w:p>
    <w:p w:rsidR="00DD5C2A" w:rsidRPr="00DD5C2A" w:rsidRDefault="00DD5C2A" w:rsidP="005C5F96">
      <w:pPr>
        <w:spacing w:after="0"/>
        <w:ind w:firstLine="720"/>
        <w:rPr>
          <w:rFonts w:ascii="Times New Roman" w:hAnsi="Times New Roman"/>
          <w:sz w:val="26"/>
          <w:szCs w:val="26"/>
        </w:rPr>
      </w:pPr>
    </w:p>
    <w:p w:rsidR="00535699" w:rsidRPr="00DD5C2A" w:rsidRDefault="00DD5C2A" w:rsidP="005C5F96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5C5F96">
        <w:rPr>
          <w:rFonts w:ascii="Times New Roman" w:eastAsia="HiddenHorzOCR" w:hAnsi="Times New Roman"/>
          <w:sz w:val="26"/>
          <w:szCs w:val="26"/>
        </w:rPr>
        <w:t>С</w:t>
      </w:r>
      <w:r w:rsidR="00FF2F53" w:rsidRPr="005C5F96">
        <w:rPr>
          <w:rFonts w:ascii="Times New Roman" w:eastAsia="HiddenHorzOCR" w:hAnsi="Times New Roman"/>
          <w:sz w:val="26"/>
          <w:szCs w:val="26"/>
        </w:rPr>
        <w:t>пособностью</w:t>
      </w:r>
      <w:r>
        <w:rPr>
          <w:rFonts w:ascii="Times New Roman" w:eastAsia="HiddenHorzOCR" w:hAnsi="Times New Roman"/>
          <w:sz w:val="26"/>
          <w:szCs w:val="26"/>
        </w:rPr>
        <w:t xml:space="preserve"> </w:t>
      </w:r>
      <w:r w:rsidR="00FF2F53" w:rsidRPr="005C5F96">
        <w:rPr>
          <w:rFonts w:ascii="Times New Roman" w:eastAsia="HiddenHorzOCR" w:hAnsi="Times New Roman"/>
          <w:sz w:val="26"/>
          <w:szCs w:val="26"/>
        </w:rPr>
        <w:t>проводить комплексную региональную социально-экономическую диагностику стран, регионов и городов, самостоятельно и в ко</w:t>
      </w:r>
      <w:r w:rsidR="00FF2F53" w:rsidRPr="005C5F96">
        <w:rPr>
          <w:rFonts w:ascii="Times New Roman" w:eastAsia="HiddenHorzOCR" w:hAnsi="Times New Roman"/>
          <w:sz w:val="26"/>
          <w:szCs w:val="26"/>
        </w:rPr>
        <w:t>л</w:t>
      </w:r>
      <w:r w:rsidR="00FF2F53" w:rsidRPr="005C5F96">
        <w:rPr>
          <w:rFonts w:ascii="Times New Roman" w:eastAsia="HiddenHorzOCR" w:hAnsi="Times New Roman"/>
          <w:sz w:val="26"/>
          <w:szCs w:val="26"/>
        </w:rPr>
        <w:t>лективе разрабатывать практические рекомендации по региональному социально-экономическому развитию, участвовать в разработке схем те</w:t>
      </w:r>
      <w:r w:rsidR="00FF2F53" w:rsidRPr="005C5F96">
        <w:rPr>
          <w:rFonts w:ascii="Times New Roman" w:eastAsia="HiddenHorzOCR" w:hAnsi="Times New Roman"/>
          <w:sz w:val="26"/>
          <w:szCs w:val="26"/>
        </w:rPr>
        <w:t>р</w:t>
      </w:r>
      <w:r w:rsidR="00FF2F53" w:rsidRPr="005C5F96">
        <w:rPr>
          <w:rFonts w:ascii="Times New Roman" w:eastAsia="HiddenHorzOCR" w:hAnsi="Times New Roman"/>
          <w:sz w:val="26"/>
          <w:szCs w:val="26"/>
        </w:rPr>
        <w:t>риториального, градостроительного и ландшафтного планирования и проектирования, проектировать туристско-рекреационные системы, руков</w:t>
      </w:r>
      <w:r w:rsidR="00FF2F53" w:rsidRPr="005C5F96">
        <w:rPr>
          <w:rFonts w:ascii="Times New Roman" w:eastAsia="HiddenHorzOCR" w:hAnsi="Times New Roman"/>
          <w:sz w:val="26"/>
          <w:szCs w:val="26"/>
        </w:rPr>
        <w:t>о</w:t>
      </w:r>
      <w:r w:rsidR="00FF2F53" w:rsidRPr="005C5F96">
        <w:rPr>
          <w:rFonts w:ascii="Times New Roman" w:eastAsia="HiddenHorzOCR" w:hAnsi="Times New Roman"/>
          <w:sz w:val="26"/>
          <w:szCs w:val="26"/>
        </w:rPr>
        <w:t xml:space="preserve">дить разработкой региональных и ведомственных программ развития </w:t>
      </w:r>
      <w:r w:rsidR="00FF2F53" w:rsidRPr="00DD5C2A">
        <w:rPr>
          <w:rFonts w:ascii="Times New Roman" w:eastAsia="HiddenHorzOCR" w:hAnsi="Times New Roman"/>
          <w:sz w:val="26"/>
          <w:szCs w:val="26"/>
        </w:rPr>
        <w:t>туризма</w:t>
      </w:r>
      <w:r>
        <w:rPr>
          <w:rFonts w:ascii="Times New Roman" w:eastAsia="HiddenHorzOCR" w:hAnsi="Times New Roman"/>
          <w:sz w:val="26"/>
          <w:szCs w:val="26"/>
        </w:rPr>
        <w:t>.</w:t>
      </w:r>
      <w:r w:rsidR="00C25524" w:rsidRPr="00DD5C2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Данная компетенция</w:t>
      </w:r>
      <w:r w:rsidR="00FF2F53" w:rsidRPr="00DD5C2A">
        <w:rPr>
          <w:rFonts w:ascii="Times New Roman" w:hAnsi="Times New Roman"/>
          <w:color w:val="000000"/>
          <w:sz w:val="26"/>
          <w:szCs w:val="26"/>
        </w:rPr>
        <w:t xml:space="preserve"> позволяет обучающимся реализовать полученные знания, умения и навыки в области управления территорией с целью обеспечения устойчивого развития и рационального природопользования</w:t>
      </w:r>
      <w:r w:rsidR="00535699" w:rsidRPr="00DD5C2A">
        <w:rPr>
          <w:rFonts w:ascii="Times New Roman" w:hAnsi="Times New Roman"/>
          <w:color w:val="000000"/>
          <w:sz w:val="26"/>
          <w:szCs w:val="26"/>
        </w:rPr>
        <w:t>.</w:t>
      </w:r>
    </w:p>
    <w:p w:rsidR="00535699" w:rsidRPr="00DD5C2A" w:rsidRDefault="00535699" w:rsidP="005C5F96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DD5C2A">
        <w:rPr>
          <w:rFonts w:ascii="Times New Roman" w:hAnsi="Times New Roman"/>
          <w:color w:val="000000"/>
          <w:sz w:val="26"/>
          <w:szCs w:val="26"/>
        </w:rPr>
        <w:lastRenderedPageBreak/>
        <w:t>Указанная компетенция осваивается при изучении дисциплины «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>Устойчивое развитие территории. Индексы и индикаторы</w:t>
      </w:r>
      <w:r w:rsidRPr="00DD5C2A">
        <w:rPr>
          <w:rFonts w:ascii="Times New Roman" w:hAnsi="Times New Roman"/>
          <w:color w:val="000000"/>
          <w:sz w:val="26"/>
          <w:szCs w:val="26"/>
        </w:rPr>
        <w:t xml:space="preserve">» на 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>1</w:t>
      </w:r>
      <w:r w:rsidRPr="00DD5C2A">
        <w:rPr>
          <w:rFonts w:ascii="Times New Roman" w:hAnsi="Times New Roman"/>
          <w:color w:val="000000"/>
          <w:sz w:val="26"/>
          <w:szCs w:val="26"/>
        </w:rPr>
        <w:t xml:space="preserve"> курсе обуч</w:t>
      </w:r>
      <w:r w:rsidRPr="00DD5C2A">
        <w:rPr>
          <w:rFonts w:ascii="Times New Roman" w:hAnsi="Times New Roman"/>
          <w:color w:val="000000"/>
          <w:sz w:val="26"/>
          <w:szCs w:val="26"/>
        </w:rPr>
        <w:t>е</w:t>
      </w:r>
      <w:r w:rsidRPr="00DD5C2A">
        <w:rPr>
          <w:rFonts w:ascii="Times New Roman" w:hAnsi="Times New Roman"/>
          <w:color w:val="000000"/>
          <w:sz w:val="26"/>
          <w:szCs w:val="26"/>
        </w:rPr>
        <w:t>ния. Проверка уровня сформированности компетенции происходит во время Государственной итоговой аттестации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 xml:space="preserve"> и защиты </w:t>
      </w:r>
      <w:r w:rsidR="00DD5C2A">
        <w:rPr>
          <w:rFonts w:ascii="Times New Roman" w:hAnsi="Times New Roman"/>
          <w:color w:val="000000"/>
          <w:sz w:val="26"/>
          <w:szCs w:val="26"/>
        </w:rPr>
        <w:t>выпускной квалификационной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 xml:space="preserve"> работы</w:t>
      </w:r>
      <w:r w:rsidRPr="00DD5C2A">
        <w:rPr>
          <w:rFonts w:ascii="Times New Roman" w:hAnsi="Times New Roman"/>
          <w:color w:val="000000"/>
          <w:sz w:val="26"/>
          <w:szCs w:val="26"/>
        </w:rPr>
        <w:t>.</w:t>
      </w:r>
    </w:p>
    <w:p w:rsidR="00535699" w:rsidRDefault="00535699" w:rsidP="005C5F96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DD5C2A">
        <w:rPr>
          <w:rFonts w:ascii="Times New Roman" w:hAnsi="Times New Roman"/>
          <w:color w:val="000000"/>
          <w:sz w:val="26"/>
          <w:szCs w:val="26"/>
        </w:rPr>
        <w:t>Компетенция формируется во время всех видов занятий: в процессе прослушивания лекций, подготовки и работы над практическими (семина</w:t>
      </w:r>
      <w:r w:rsidRPr="00DD5C2A">
        <w:rPr>
          <w:rFonts w:ascii="Times New Roman" w:hAnsi="Times New Roman"/>
          <w:color w:val="000000"/>
          <w:sz w:val="26"/>
          <w:szCs w:val="26"/>
        </w:rPr>
        <w:t>р</w:t>
      </w:r>
      <w:r w:rsidRPr="00DD5C2A">
        <w:rPr>
          <w:rFonts w:ascii="Times New Roman" w:hAnsi="Times New Roman"/>
          <w:color w:val="000000"/>
          <w:sz w:val="26"/>
          <w:szCs w:val="26"/>
        </w:rPr>
        <w:t xml:space="preserve">скими занятиями), в рамках самостоятельной работы, а также в процессе подготовки и написания </w:t>
      </w:r>
      <w:r w:rsidR="00DD5C2A">
        <w:rPr>
          <w:rFonts w:ascii="Times New Roman" w:hAnsi="Times New Roman"/>
          <w:color w:val="000000"/>
          <w:sz w:val="26"/>
          <w:szCs w:val="26"/>
        </w:rPr>
        <w:t>выпускной квалификационной</w:t>
      </w:r>
      <w:r w:rsidR="00DD5C2A" w:rsidRPr="00DD5C2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>р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>а</w:t>
      </w:r>
      <w:r w:rsidR="00756DFD" w:rsidRPr="00DD5C2A">
        <w:rPr>
          <w:rFonts w:ascii="Times New Roman" w:hAnsi="Times New Roman"/>
          <w:color w:val="000000"/>
          <w:sz w:val="26"/>
          <w:szCs w:val="26"/>
        </w:rPr>
        <w:t>бот</w:t>
      </w:r>
      <w:r w:rsidRPr="00DD5C2A">
        <w:rPr>
          <w:rFonts w:ascii="Times New Roman" w:hAnsi="Times New Roman"/>
          <w:color w:val="000000"/>
          <w:sz w:val="26"/>
          <w:szCs w:val="26"/>
        </w:rPr>
        <w:t>.</w:t>
      </w:r>
    </w:p>
    <w:p w:rsidR="00DD5C2A" w:rsidRPr="00DD5C2A" w:rsidRDefault="00DD5C2A" w:rsidP="00DD5C2A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42C69" w:rsidRPr="005C5F96" w:rsidRDefault="00C23E15" w:rsidP="00DD5C2A">
      <w:pPr>
        <w:spacing w:after="0" w:line="36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5C5F96">
        <w:rPr>
          <w:rFonts w:ascii="Times New Roman" w:hAnsi="Times New Roman"/>
          <w:sz w:val="26"/>
          <w:szCs w:val="26"/>
        </w:rPr>
        <w:t xml:space="preserve">СООТВЕТСТВИЕ </w:t>
      </w:r>
      <w:r w:rsidR="00B42C69" w:rsidRPr="005C5F96">
        <w:rPr>
          <w:rFonts w:ascii="Times New Roman" w:hAnsi="Times New Roman"/>
          <w:sz w:val="26"/>
          <w:szCs w:val="26"/>
        </w:rPr>
        <w:t>ЭТАПОВ</w:t>
      </w:r>
      <w:r w:rsidRPr="005C5F96">
        <w:rPr>
          <w:rFonts w:ascii="Times New Roman" w:hAnsi="Times New Roman"/>
          <w:sz w:val="26"/>
          <w:szCs w:val="26"/>
        </w:rPr>
        <w:t xml:space="preserve"> (УРОВНЕЙ</w:t>
      </w:r>
      <w:r w:rsidR="00B42C69" w:rsidRPr="005C5F96">
        <w:rPr>
          <w:rFonts w:ascii="Times New Roman" w:hAnsi="Times New Roman"/>
          <w:sz w:val="26"/>
          <w:szCs w:val="26"/>
        </w:rPr>
        <w:t xml:space="preserve">) ОСВОЕНИЯ КОМПЕТЕНЦИИ </w:t>
      </w:r>
    </w:p>
    <w:p w:rsidR="00EA6A15" w:rsidRDefault="00B42C69" w:rsidP="00DD5C2A">
      <w:pPr>
        <w:spacing w:after="0" w:line="36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5C5F96">
        <w:rPr>
          <w:rFonts w:ascii="Times New Roman" w:hAnsi="Times New Roman"/>
          <w:sz w:val="26"/>
          <w:szCs w:val="26"/>
        </w:rPr>
        <w:t>ПЛАНИРУЕМЫМ РЕЗУЛЬТАТАМ ОБУЧЕНИЯ И КРИТЕРИЯМ ИХ ОЦЕНИВАНИЯ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420"/>
        <w:gridCol w:w="2520"/>
        <w:gridCol w:w="2521"/>
        <w:gridCol w:w="3060"/>
        <w:gridCol w:w="2519"/>
      </w:tblGrid>
      <w:tr w:rsidR="005C5F96" w:rsidRPr="009D098E" w:rsidTr="00BC417A">
        <w:trPr>
          <w:trHeight w:val="195"/>
        </w:trPr>
        <w:tc>
          <w:tcPr>
            <w:tcW w:w="1440" w:type="dxa"/>
            <w:vMerge w:val="restart"/>
            <w:shd w:val="clear" w:color="auto" w:fill="auto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</w:rPr>
              <w:t>Этап (уровень) освоения компетенции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</w:rPr>
              <w:t>Планируемые результаты обучения</w:t>
            </w:r>
          </w:p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  <w:r w:rsidRPr="009D098E">
              <w:rPr>
                <w:rFonts w:ascii="Times New Roman" w:hAnsi="Times New Roman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10620" w:type="dxa"/>
            <w:gridSpan w:val="4"/>
            <w:shd w:val="clear" w:color="auto" w:fill="auto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</w:rPr>
              <w:t>Критерии оценивания результатов обучения</w:t>
            </w:r>
          </w:p>
        </w:tc>
      </w:tr>
      <w:tr w:rsidR="005C5F96" w:rsidRPr="009D098E" w:rsidTr="00BC417A">
        <w:tc>
          <w:tcPr>
            <w:tcW w:w="1440" w:type="dxa"/>
            <w:vMerge/>
            <w:shd w:val="clear" w:color="auto" w:fill="auto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 xml:space="preserve">2 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5C5F96" w:rsidRPr="009D098E" w:rsidRDefault="005C5F96" w:rsidP="00BC417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5</w:t>
            </w:r>
          </w:p>
        </w:tc>
      </w:tr>
      <w:tr w:rsidR="00AE2789" w:rsidRPr="009D098E" w:rsidTr="00AE2789">
        <w:tc>
          <w:tcPr>
            <w:tcW w:w="1440" w:type="dxa"/>
            <w:vMerge w:val="restart"/>
            <w:shd w:val="clear" w:color="auto" w:fill="auto"/>
          </w:tcPr>
          <w:p w:rsidR="00AE2789" w:rsidRPr="009D098E" w:rsidRDefault="00AE2789" w:rsidP="005C5F96">
            <w:pPr>
              <w:jc w:val="center"/>
              <w:rPr>
                <w:rFonts w:ascii="Times New Roman" w:hAnsi="Times New Roman"/>
                <w:szCs w:val="24"/>
              </w:rPr>
            </w:pPr>
            <w:r w:rsidRPr="009D098E">
              <w:rPr>
                <w:rFonts w:ascii="Times New Roman" w:hAnsi="Times New Roman"/>
                <w:szCs w:val="24"/>
              </w:rPr>
              <w:t>Первый этап (уровень)</w:t>
            </w:r>
          </w:p>
          <w:p w:rsidR="00AE2789" w:rsidRPr="009D098E" w:rsidRDefault="00AE2789" w:rsidP="005C5F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D098E">
              <w:rPr>
                <w:rFonts w:ascii="Times New Roman" w:hAnsi="Times New Roman"/>
                <w:b/>
                <w:szCs w:val="24"/>
              </w:rPr>
              <w:t>(ПК-</w:t>
            </w:r>
            <w:r>
              <w:rPr>
                <w:rFonts w:ascii="Times New Roman" w:hAnsi="Times New Roman"/>
                <w:b/>
                <w:szCs w:val="24"/>
              </w:rPr>
              <w:t>8</w:t>
            </w:r>
            <w:r w:rsidRPr="009D098E">
              <w:rPr>
                <w:rFonts w:ascii="Times New Roman" w:hAnsi="Times New Roman"/>
                <w:b/>
                <w:szCs w:val="24"/>
              </w:rPr>
              <w:t xml:space="preserve">) – </w:t>
            </w: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</w:p>
          <w:p w:rsidR="00AE2789" w:rsidRPr="009D098E" w:rsidRDefault="00AE2789" w:rsidP="005C5F9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76BA">
              <w:rPr>
                <w:rFonts w:ascii="Times New Roman" w:hAnsi="Times New Roman"/>
                <w:b/>
                <w:i/>
                <w:sz w:val="20"/>
                <w:szCs w:val="20"/>
              </w:rPr>
              <w:t>Владеть:</w:t>
            </w:r>
          </w:p>
          <w:p w:rsidR="00AE2789" w:rsidRPr="00A176BA" w:rsidRDefault="00AE2789" w:rsidP="00DD5C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основными методич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скими и мет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дологическими подходами к обсуждению пр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F2F53">
              <w:rPr>
                <w:rFonts w:ascii="Times New Roman" w:hAnsi="Times New Roman"/>
                <w:color w:val="000000"/>
                <w:sz w:val="20"/>
                <w:szCs w:val="20"/>
              </w:rPr>
              <w:t>блем устойчивого развития территорий</w:t>
            </w:r>
          </w:p>
        </w:tc>
        <w:tc>
          <w:tcPr>
            <w:tcW w:w="252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Не владеет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Pr="00A02389" w:rsidRDefault="00DD5C2A" w:rsidP="00DD5C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навыками</w:t>
            </w:r>
            <w:r w:rsidR="00AE2789">
              <w:rPr>
                <w:rFonts w:ascii="Times New Roman" w:hAnsi="Times New Roman"/>
                <w:sz w:val="20"/>
                <w:szCs w:val="20"/>
              </w:rPr>
              <w:t xml:space="preserve"> грамотно и аргументированно обсу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ж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дать проблемы устойчив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о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го развития территории</w:t>
            </w:r>
          </w:p>
        </w:tc>
        <w:tc>
          <w:tcPr>
            <w:tcW w:w="2521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Недостаточно владеет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Pr="00AE2789" w:rsidRDefault="00DD5C2A" w:rsidP="00AE27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навыками</w:t>
            </w:r>
            <w:r w:rsidR="00AE2789">
              <w:rPr>
                <w:rFonts w:ascii="Times New Roman" w:hAnsi="Times New Roman"/>
                <w:sz w:val="20"/>
                <w:szCs w:val="20"/>
              </w:rPr>
              <w:t xml:space="preserve"> выделять главную информацию в процессе обсуждения проблем устойчивого ра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з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вития, а также использ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о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вать существующие научные наработки для аргументации тех или иных рекомендаций в процессе обсуждения проблем устойчивого ра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з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вития</w:t>
            </w:r>
          </w:p>
        </w:tc>
        <w:tc>
          <w:tcPr>
            <w:tcW w:w="306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Хорошо владеет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Pr="00A02389" w:rsidRDefault="00AE2789" w:rsidP="00DD5C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основными методич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скими подходами к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суждению проблем устойчивого развития, современными инфо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мационными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гиями для наиболее наглядной демонстр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и аргументации собственной позиции</w:t>
            </w:r>
          </w:p>
        </w:tc>
        <w:tc>
          <w:tcPr>
            <w:tcW w:w="2519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Свободно владеет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Pr="00A02389" w:rsidRDefault="00AE2789" w:rsidP="00DD5C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всеми современными методами и технологи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ми ведения дискуссии с применениям неста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дартных способов пр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зентации своих нараб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ток и рекомендаций по обеспечению устойчив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развития территории</w:t>
            </w:r>
          </w:p>
        </w:tc>
      </w:tr>
      <w:tr w:rsidR="00AE2789" w:rsidRPr="009D098E" w:rsidTr="00C26CDD">
        <w:tc>
          <w:tcPr>
            <w:tcW w:w="1440" w:type="dxa"/>
            <w:vMerge/>
            <w:shd w:val="clear" w:color="auto" w:fill="auto"/>
          </w:tcPr>
          <w:p w:rsidR="00AE2789" w:rsidRPr="009D098E" w:rsidRDefault="00AE2789" w:rsidP="005C5F9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76BA">
              <w:rPr>
                <w:rFonts w:ascii="Times New Roman" w:hAnsi="Times New Roman"/>
                <w:b/>
                <w:i/>
                <w:sz w:val="20"/>
                <w:szCs w:val="20"/>
              </w:rPr>
              <w:t>Уметь:</w:t>
            </w:r>
          </w:p>
          <w:p w:rsidR="00AE2789" w:rsidRPr="00960F50" w:rsidRDefault="00AE2789" w:rsidP="00AE2789">
            <w:pPr>
              <w:spacing w:after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60F5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выявлять сущест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ву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щие недостатки в теоретич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ском обосновании конце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ций территориальн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F50">
              <w:rPr>
                <w:rFonts w:ascii="Times New Roman" w:hAnsi="Times New Roman"/>
                <w:color w:val="000000"/>
                <w:sz w:val="20"/>
                <w:szCs w:val="20"/>
              </w:rPr>
              <w:t>го развития</w:t>
            </w:r>
          </w:p>
          <w:p w:rsidR="00AE2789" w:rsidRPr="00A176BA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давать научно обосн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ванные рекомендации по и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з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менению существу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ющих и созданию новых систем и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дексов и индикаторов усто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й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чив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960F50">
              <w:rPr>
                <w:rFonts w:ascii="Times New Roman" w:hAnsi="Times New Roman"/>
                <w:spacing w:val="1"/>
                <w:sz w:val="20"/>
                <w:szCs w:val="20"/>
              </w:rPr>
              <w:t>го развития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Не умеет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проводить анализ конце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ций территориального ра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вития;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анализировать и давать оценку сущест</w:t>
            </w:r>
            <w:r w:rsidR="00DD5C2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ующим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стемам индексов и индик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торов устойчивого разв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2521" w:type="dxa"/>
            <w:shd w:val="clear" w:color="auto" w:fill="auto"/>
          </w:tcPr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Недостаточно умеет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недостатки в существующих конце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циях территориального развития;</w:t>
            </w:r>
          </w:p>
          <w:p w:rsidR="00AE2789" w:rsidRPr="00A176BA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необходимый набор показателей для включений их в систему индикаторов устойчивого развития территории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Хорошо умеет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выявлять недостатки в существующих конце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циях территориального развития путем сравн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с эталонными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разцами таких конце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ций;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разрабатывать системы индикаторов устойчив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развития, опираясь на существующие и и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вестные мировые и ро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сийские аналоги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Умеет самостоятельно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выявлять недостатки в концепциях территор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развития и 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вать рекомендации по их устранению путем внес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ния изменений 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ствующие документы территориального план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рования;</w:t>
            </w:r>
          </w:p>
          <w:p w:rsidR="00AE2789" w:rsidRPr="00AE2789" w:rsidRDefault="00AE2789" w:rsidP="00AE278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разрабатывать системы индексов и индикаторов устойчивого развития для территориальных единиц различного уро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ня с применением со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ственных методов оце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ки и расчета интеграл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индексов</w:t>
            </w:r>
          </w:p>
        </w:tc>
      </w:tr>
      <w:tr w:rsidR="00AE2789" w:rsidRPr="009D098E" w:rsidTr="00AE2789">
        <w:tc>
          <w:tcPr>
            <w:tcW w:w="1440" w:type="dxa"/>
            <w:vMerge/>
            <w:shd w:val="clear" w:color="auto" w:fill="auto"/>
          </w:tcPr>
          <w:p w:rsidR="00AE2789" w:rsidRPr="009D098E" w:rsidRDefault="00AE2789" w:rsidP="005C5F9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76BA">
              <w:rPr>
                <w:rFonts w:ascii="Times New Roman" w:hAnsi="Times New Roman"/>
                <w:b/>
                <w:i/>
                <w:sz w:val="20"/>
                <w:szCs w:val="20"/>
              </w:rPr>
              <w:t>Знать:</w:t>
            </w:r>
          </w:p>
          <w:p w:rsidR="00AE2789" w:rsidRPr="00055019" w:rsidRDefault="00AE2789" w:rsidP="00AE2789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особенности территор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ального ра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з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вития регионов (на примере Сарато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ской  области);</w:t>
            </w:r>
          </w:p>
          <w:p w:rsidR="00AE2789" w:rsidRPr="00A176BA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основные принципы создания систем индексов и и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</w:t>
            </w:r>
            <w:r w:rsidRPr="0005501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дикаторов устойчивого развития</w:t>
            </w:r>
          </w:p>
        </w:tc>
        <w:tc>
          <w:tcPr>
            <w:tcW w:w="252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Не знает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DD5C2A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факторы,</w:t>
            </w:r>
            <w:r w:rsidR="00AE2789">
              <w:rPr>
                <w:rFonts w:ascii="Times New Roman" w:hAnsi="Times New Roman"/>
                <w:sz w:val="20"/>
                <w:szCs w:val="20"/>
              </w:rPr>
              <w:t xml:space="preserve"> способные п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о</w:t>
            </w:r>
            <w:r w:rsidR="00AE2789">
              <w:rPr>
                <w:rFonts w:ascii="Times New Roman" w:hAnsi="Times New Roman"/>
                <w:sz w:val="20"/>
                <w:szCs w:val="20"/>
              </w:rPr>
              <w:t>влиять на пути развития различных регионов;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сущность и основные 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личия индексов и индик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торов устойчивого разв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2521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Слабо разбирается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природных и эконом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ческих факторах, влия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щих на развитие реги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нов;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различных видах инде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сов и индикаторов (эк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логических, эколого-экономических, инт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гральных и т.д.)</w:t>
            </w:r>
          </w:p>
        </w:tc>
        <w:tc>
          <w:tcPr>
            <w:tcW w:w="3060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Хорошо знает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факторы, влияющие на территориальное разв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тие регионов и способы преодоления лимит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рующих факторов ра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вития;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базовую структуру 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стем индексов и инд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каторов и требования к показателям для вкл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чения их в такие сист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мы.</w:t>
            </w:r>
          </w:p>
        </w:tc>
        <w:tc>
          <w:tcPr>
            <w:tcW w:w="2519" w:type="dxa"/>
            <w:shd w:val="clear" w:color="auto" w:fill="auto"/>
          </w:tcPr>
          <w:p w:rsidR="00AE27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2389">
              <w:rPr>
                <w:rFonts w:ascii="Times New Roman" w:hAnsi="Times New Roman"/>
                <w:b/>
                <w:i/>
                <w:sz w:val="20"/>
                <w:szCs w:val="20"/>
              </w:rPr>
              <w:t>Свободно владеет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AE2789" w:rsidRDefault="00AE2789" w:rsidP="005C5F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информацией территор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альных различиях в ра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витии регионов, прич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нах таких различий и способах обеспечения устойчивого развития этих регионов;</w:t>
            </w:r>
          </w:p>
          <w:p w:rsidR="00AE2789" w:rsidRPr="00A02389" w:rsidRDefault="00AE2789" w:rsidP="005C5F9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информацией о требов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ниях к системам инде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сов и индикаторов устойчивого развития, критериях отбора показ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телей и различных и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точниках данных для расчета индексов усто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чивого развития</w:t>
            </w:r>
          </w:p>
        </w:tc>
      </w:tr>
    </w:tbl>
    <w:p w:rsidR="005C5F96" w:rsidRDefault="005C5F96" w:rsidP="005C5F96">
      <w:pPr>
        <w:spacing w:after="0"/>
        <w:ind w:firstLine="720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048E7" w:rsidRDefault="007746F8" w:rsidP="005C5F9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7746F8">
        <w:rPr>
          <w:rFonts w:ascii="Times New Roman" w:hAnsi="Times New Roman"/>
          <w:sz w:val="26"/>
          <w:szCs w:val="26"/>
        </w:rPr>
        <w:t>РЕКОМЕНДУЕМЫЕ ТИПЫ КОНТРОЛЯ ДЛЯ ОЦЕНИВАНИЯ РЕЗУЛЬТАТОВ ОБУЧЕНИЯ</w:t>
      </w:r>
    </w:p>
    <w:p w:rsidR="007746F8" w:rsidRPr="007746F8" w:rsidRDefault="007746F8" w:rsidP="005C5F9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7746F8" w:rsidRDefault="007746F8" w:rsidP="007746F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A627C">
        <w:rPr>
          <w:rFonts w:ascii="Times New Roman" w:hAnsi="Times New Roman"/>
          <w:b/>
          <w:sz w:val="26"/>
          <w:szCs w:val="26"/>
        </w:rPr>
        <w:t>В (ПК-</w:t>
      </w:r>
      <w:r>
        <w:rPr>
          <w:rFonts w:ascii="Times New Roman" w:hAnsi="Times New Roman"/>
          <w:b/>
          <w:sz w:val="26"/>
          <w:szCs w:val="26"/>
        </w:rPr>
        <w:t>8</w:t>
      </w:r>
      <w:r w:rsidRPr="006A627C">
        <w:rPr>
          <w:rFonts w:ascii="Times New Roman" w:hAnsi="Times New Roman"/>
          <w:b/>
          <w:sz w:val="26"/>
          <w:szCs w:val="26"/>
        </w:rPr>
        <w:t>) – 1:</w:t>
      </w:r>
      <w:r>
        <w:rPr>
          <w:rFonts w:ascii="Times New Roman" w:hAnsi="Times New Roman"/>
          <w:sz w:val="26"/>
          <w:szCs w:val="26"/>
        </w:rPr>
        <w:t xml:space="preserve"> реферирование научных статей, работа с картами и таблицами, участие в деловых играх</w:t>
      </w:r>
    </w:p>
    <w:p w:rsidR="007746F8" w:rsidRDefault="007746F8" w:rsidP="007746F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A627C">
        <w:rPr>
          <w:rFonts w:ascii="Times New Roman" w:hAnsi="Times New Roman"/>
          <w:b/>
          <w:sz w:val="26"/>
          <w:szCs w:val="26"/>
        </w:rPr>
        <w:t>У (ПК-</w:t>
      </w:r>
      <w:r>
        <w:rPr>
          <w:rFonts w:ascii="Times New Roman" w:hAnsi="Times New Roman"/>
          <w:b/>
          <w:sz w:val="26"/>
          <w:szCs w:val="26"/>
        </w:rPr>
        <w:t>8</w:t>
      </w:r>
      <w:r w:rsidRPr="006A627C">
        <w:rPr>
          <w:rFonts w:ascii="Times New Roman" w:hAnsi="Times New Roman"/>
          <w:b/>
          <w:sz w:val="26"/>
          <w:szCs w:val="26"/>
        </w:rPr>
        <w:t>) – 1:</w:t>
      </w:r>
      <w:r>
        <w:rPr>
          <w:rFonts w:ascii="Times New Roman" w:hAnsi="Times New Roman"/>
          <w:sz w:val="26"/>
          <w:szCs w:val="26"/>
        </w:rPr>
        <w:t xml:space="preserve"> практические задания на разработку индекса устойчивости территории, метод кейсов</w:t>
      </w:r>
    </w:p>
    <w:p w:rsidR="007746F8" w:rsidRDefault="007746F8" w:rsidP="007746F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A627C">
        <w:rPr>
          <w:rFonts w:ascii="Times New Roman" w:hAnsi="Times New Roman"/>
          <w:b/>
          <w:sz w:val="26"/>
          <w:szCs w:val="26"/>
        </w:rPr>
        <w:t>З (ПК-</w:t>
      </w:r>
      <w:r>
        <w:rPr>
          <w:rFonts w:ascii="Times New Roman" w:hAnsi="Times New Roman"/>
          <w:b/>
          <w:sz w:val="26"/>
          <w:szCs w:val="26"/>
        </w:rPr>
        <w:t>8</w:t>
      </w:r>
      <w:r w:rsidRPr="006A627C">
        <w:rPr>
          <w:rFonts w:ascii="Times New Roman" w:hAnsi="Times New Roman"/>
          <w:b/>
          <w:sz w:val="26"/>
          <w:szCs w:val="26"/>
        </w:rPr>
        <w:t>) – 1:</w:t>
      </w:r>
      <w:r>
        <w:rPr>
          <w:rFonts w:ascii="Times New Roman" w:hAnsi="Times New Roman"/>
          <w:sz w:val="26"/>
          <w:szCs w:val="26"/>
        </w:rPr>
        <w:t xml:space="preserve"> </w:t>
      </w:r>
      <w:r w:rsidRPr="00C0376E">
        <w:rPr>
          <w:rFonts w:ascii="Times New Roman" w:hAnsi="Times New Roman"/>
          <w:sz w:val="26"/>
          <w:szCs w:val="26"/>
        </w:rPr>
        <w:t>письменные ответы</w:t>
      </w:r>
      <w:r>
        <w:rPr>
          <w:rFonts w:ascii="Times New Roman" w:hAnsi="Times New Roman"/>
          <w:sz w:val="26"/>
          <w:szCs w:val="26"/>
        </w:rPr>
        <w:t>, устный опрос, тестирование.</w:t>
      </w:r>
    </w:p>
    <w:p w:rsidR="008048E7" w:rsidRDefault="008048E7" w:rsidP="007746F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8048E7" w:rsidSect="00BB26B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B3" w:rsidRDefault="006A5FB3" w:rsidP="00E32F47">
      <w:pPr>
        <w:spacing w:after="0" w:line="240" w:lineRule="auto"/>
      </w:pPr>
      <w:r>
        <w:separator/>
      </w:r>
    </w:p>
  </w:endnote>
  <w:endnote w:type="continuationSeparator" w:id="0">
    <w:p w:rsidR="006A5FB3" w:rsidRDefault="006A5FB3" w:rsidP="00E3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B3" w:rsidRDefault="006A5FB3" w:rsidP="00E32F47">
      <w:pPr>
        <w:spacing w:after="0" w:line="240" w:lineRule="auto"/>
      </w:pPr>
      <w:r>
        <w:separator/>
      </w:r>
    </w:p>
  </w:footnote>
  <w:footnote w:type="continuationSeparator" w:id="0">
    <w:p w:rsidR="006A5FB3" w:rsidRDefault="006A5FB3" w:rsidP="00E32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A195D"/>
    <w:multiLevelType w:val="hybridMultilevel"/>
    <w:tmpl w:val="9538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A42A7"/>
    <w:multiLevelType w:val="hybridMultilevel"/>
    <w:tmpl w:val="744A9B24"/>
    <w:lvl w:ilvl="0" w:tplc="964AFC9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E7C47"/>
    <w:multiLevelType w:val="multilevel"/>
    <w:tmpl w:val="17407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DF2750"/>
    <w:multiLevelType w:val="hybridMultilevel"/>
    <w:tmpl w:val="B1AA5A14"/>
    <w:lvl w:ilvl="0" w:tplc="CE9A8D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1D4927"/>
    <w:multiLevelType w:val="hybridMultilevel"/>
    <w:tmpl w:val="0EA04C28"/>
    <w:lvl w:ilvl="0" w:tplc="B5CAAC4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D0FE1"/>
    <w:multiLevelType w:val="hybridMultilevel"/>
    <w:tmpl w:val="BEBA9F84"/>
    <w:lvl w:ilvl="0" w:tplc="4968771A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83721"/>
    <w:multiLevelType w:val="hybridMultilevel"/>
    <w:tmpl w:val="96522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2D7402"/>
    <w:multiLevelType w:val="hybridMultilevel"/>
    <w:tmpl w:val="905CC070"/>
    <w:lvl w:ilvl="0" w:tplc="964AFC90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B72E0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50E6F06"/>
    <w:multiLevelType w:val="hybridMultilevel"/>
    <w:tmpl w:val="C6AE86FA"/>
    <w:lvl w:ilvl="0" w:tplc="F1701696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54F2D02"/>
    <w:multiLevelType w:val="hybridMultilevel"/>
    <w:tmpl w:val="A63E2842"/>
    <w:lvl w:ilvl="0" w:tplc="CE9A8D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</w:num>
  <w:num w:numId="8">
    <w:abstractNumId w:val="0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237"/>
    <w:rsid w:val="0002604F"/>
    <w:rsid w:val="00030C1B"/>
    <w:rsid w:val="000322EC"/>
    <w:rsid w:val="000376A6"/>
    <w:rsid w:val="00055019"/>
    <w:rsid w:val="00065D95"/>
    <w:rsid w:val="00067CAC"/>
    <w:rsid w:val="0008196F"/>
    <w:rsid w:val="0008449B"/>
    <w:rsid w:val="0009734B"/>
    <w:rsid w:val="000A0F91"/>
    <w:rsid w:val="000D3DF3"/>
    <w:rsid w:val="000F435F"/>
    <w:rsid w:val="00107FE7"/>
    <w:rsid w:val="0011472D"/>
    <w:rsid w:val="00144887"/>
    <w:rsid w:val="00154D71"/>
    <w:rsid w:val="001560DE"/>
    <w:rsid w:val="00165CE5"/>
    <w:rsid w:val="00170A1C"/>
    <w:rsid w:val="00173022"/>
    <w:rsid w:val="00186EF9"/>
    <w:rsid w:val="001956E6"/>
    <w:rsid w:val="00196A94"/>
    <w:rsid w:val="001A2E3B"/>
    <w:rsid w:val="001A773E"/>
    <w:rsid w:val="001B4ADC"/>
    <w:rsid w:val="001D061D"/>
    <w:rsid w:val="001E68D1"/>
    <w:rsid w:val="00210086"/>
    <w:rsid w:val="00221A96"/>
    <w:rsid w:val="00250571"/>
    <w:rsid w:val="00260176"/>
    <w:rsid w:val="0028237A"/>
    <w:rsid w:val="00286CCE"/>
    <w:rsid w:val="002904F0"/>
    <w:rsid w:val="002A10B7"/>
    <w:rsid w:val="002A3042"/>
    <w:rsid w:val="002A5573"/>
    <w:rsid w:val="002C7886"/>
    <w:rsid w:val="002D21D1"/>
    <w:rsid w:val="002E2AE6"/>
    <w:rsid w:val="002F7917"/>
    <w:rsid w:val="003051D4"/>
    <w:rsid w:val="0032107D"/>
    <w:rsid w:val="00331227"/>
    <w:rsid w:val="003424A4"/>
    <w:rsid w:val="00355369"/>
    <w:rsid w:val="003606DE"/>
    <w:rsid w:val="0037113C"/>
    <w:rsid w:val="00380FE8"/>
    <w:rsid w:val="003859D9"/>
    <w:rsid w:val="0039648F"/>
    <w:rsid w:val="003A7781"/>
    <w:rsid w:val="003C5186"/>
    <w:rsid w:val="003D78F0"/>
    <w:rsid w:val="003F5225"/>
    <w:rsid w:val="003F5686"/>
    <w:rsid w:val="003F7F2B"/>
    <w:rsid w:val="00403F3B"/>
    <w:rsid w:val="00414590"/>
    <w:rsid w:val="004238E0"/>
    <w:rsid w:val="00443FD8"/>
    <w:rsid w:val="004517CF"/>
    <w:rsid w:val="00453BF5"/>
    <w:rsid w:val="004648AA"/>
    <w:rsid w:val="0049331B"/>
    <w:rsid w:val="004A7002"/>
    <w:rsid w:val="004C3C03"/>
    <w:rsid w:val="004E432A"/>
    <w:rsid w:val="004E6B3D"/>
    <w:rsid w:val="00504A37"/>
    <w:rsid w:val="00514CC8"/>
    <w:rsid w:val="00523383"/>
    <w:rsid w:val="00535699"/>
    <w:rsid w:val="00551E3C"/>
    <w:rsid w:val="00553E34"/>
    <w:rsid w:val="005761B0"/>
    <w:rsid w:val="00593983"/>
    <w:rsid w:val="005A1D81"/>
    <w:rsid w:val="005A4CED"/>
    <w:rsid w:val="005A76A2"/>
    <w:rsid w:val="005C5F96"/>
    <w:rsid w:val="005D64A4"/>
    <w:rsid w:val="005E1372"/>
    <w:rsid w:val="005F335C"/>
    <w:rsid w:val="006030CE"/>
    <w:rsid w:val="0060326F"/>
    <w:rsid w:val="00604B22"/>
    <w:rsid w:val="00604FC4"/>
    <w:rsid w:val="00637237"/>
    <w:rsid w:val="00652324"/>
    <w:rsid w:val="0065425B"/>
    <w:rsid w:val="00661FBC"/>
    <w:rsid w:val="00671010"/>
    <w:rsid w:val="006A1F3C"/>
    <w:rsid w:val="006A263C"/>
    <w:rsid w:val="006A5FB3"/>
    <w:rsid w:val="006A76AF"/>
    <w:rsid w:val="006E5D03"/>
    <w:rsid w:val="00700136"/>
    <w:rsid w:val="00734032"/>
    <w:rsid w:val="00747C68"/>
    <w:rsid w:val="00754EAC"/>
    <w:rsid w:val="00756141"/>
    <w:rsid w:val="00756DFD"/>
    <w:rsid w:val="00766362"/>
    <w:rsid w:val="00772B71"/>
    <w:rsid w:val="007746F8"/>
    <w:rsid w:val="00787B92"/>
    <w:rsid w:val="007B68BD"/>
    <w:rsid w:val="007D0C5E"/>
    <w:rsid w:val="007F39BB"/>
    <w:rsid w:val="008048E7"/>
    <w:rsid w:val="0080750D"/>
    <w:rsid w:val="00811329"/>
    <w:rsid w:val="008173FA"/>
    <w:rsid w:val="00835BCF"/>
    <w:rsid w:val="00845320"/>
    <w:rsid w:val="008473E8"/>
    <w:rsid w:val="0085147B"/>
    <w:rsid w:val="00871D3A"/>
    <w:rsid w:val="00877D7B"/>
    <w:rsid w:val="008841A1"/>
    <w:rsid w:val="008A0F64"/>
    <w:rsid w:val="008C48A5"/>
    <w:rsid w:val="00912D03"/>
    <w:rsid w:val="0093304C"/>
    <w:rsid w:val="0093486A"/>
    <w:rsid w:val="009416AA"/>
    <w:rsid w:val="00960F50"/>
    <w:rsid w:val="00960F6C"/>
    <w:rsid w:val="009755F2"/>
    <w:rsid w:val="009A718C"/>
    <w:rsid w:val="009D0F6E"/>
    <w:rsid w:val="009D3912"/>
    <w:rsid w:val="009F4809"/>
    <w:rsid w:val="00A01D7A"/>
    <w:rsid w:val="00A02389"/>
    <w:rsid w:val="00A065D0"/>
    <w:rsid w:val="00A176BA"/>
    <w:rsid w:val="00A26755"/>
    <w:rsid w:val="00A322E1"/>
    <w:rsid w:val="00A40774"/>
    <w:rsid w:val="00A452F3"/>
    <w:rsid w:val="00A50934"/>
    <w:rsid w:val="00A95CC4"/>
    <w:rsid w:val="00AA2650"/>
    <w:rsid w:val="00AC1C05"/>
    <w:rsid w:val="00AC67B8"/>
    <w:rsid w:val="00AD12CE"/>
    <w:rsid w:val="00AD2B39"/>
    <w:rsid w:val="00AE2789"/>
    <w:rsid w:val="00AE2ACF"/>
    <w:rsid w:val="00AE43E7"/>
    <w:rsid w:val="00B04CB9"/>
    <w:rsid w:val="00B205AD"/>
    <w:rsid w:val="00B261D9"/>
    <w:rsid w:val="00B36003"/>
    <w:rsid w:val="00B36CDA"/>
    <w:rsid w:val="00B375FE"/>
    <w:rsid w:val="00B42C69"/>
    <w:rsid w:val="00B6461E"/>
    <w:rsid w:val="00BB26B8"/>
    <w:rsid w:val="00BB2C66"/>
    <w:rsid w:val="00BB5898"/>
    <w:rsid w:val="00BB69E1"/>
    <w:rsid w:val="00BC1312"/>
    <w:rsid w:val="00BD64CB"/>
    <w:rsid w:val="00BE2293"/>
    <w:rsid w:val="00BE72E2"/>
    <w:rsid w:val="00C0376E"/>
    <w:rsid w:val="00C063E3"/>
    <w:rsid w:val="00C06563"/>
    <w:rsid w:val="00C109B5"/>
    <w:rsid w:val="00C11F84"/>
    <w:rsid w:val="00C220F0"/>
    <w:rsid w:val="00C23E15"/>
    <w:rsid w:val="00C25524"/>
    <w:rsid w:val="00C30A70"/>
    <w:rsid w:val="00C32447"/>
    <w:rsid w:val="00C40A67"/>
    <w:rsid w:val="00C43108"/>
    <w:rsid w:val="00C4355D"/>
    <w:rsid w:val="00C444C8"/>
    <w:rsid w:val="00C62457"/>
    <w:rsid w:val="00C74DD5"/>
    <w:rsid w:val="00C877C2"/>
    <w:rsid w:val="00CA67E3"/>
    <w:rsid w:val="00CB209F"/>
    <w:rsid w:val="00CB41B6"/>
    <w:rsid w:val="00D17643"/>
    <w:rsid w:val="00D4554D"/>
    <w:rsid w:val="00D455B4"/>
    <w:rsid w:val="00D73499"/>
    <w:rsid w:val="00D81624"/>
    <w:rsid w:val="00D90CC6"/>
    <w:rsid w:val="00D954BA"/>
    <w:rsid w:val="00DA1510"/>
    <w:rsid w:val="00DB4514"/>
    <w:rsid w:val="00DC6744"/>
    <w:rsid w:val="00DD5C2A"/>
    <w:rsid w:val="00DF2DB9"/>
    <w:rsid w:val="00DF3C3C"/>
    <w:rsid w:val="00DF5076"/>
    <w:rsid w:val="00E32F47"/>
    <w:rsid w:val="00E45615"/>
    <w:rsid w:val="00E45E14"/>
    <w:rsid w:val="00E6119C"/>
    <w:rsid w:val="00E853DF"/>
    <w:rsid w:val="00EA6A15"/>
    <w:rsid w:val="00EB2D33"/>
    <w:rsid w:val="00F01A25"/>
    <w:rsid w:val="00F0785D"/>
    <w:rsid w:val="00F22642"/>
    <w:rsid w:val="00F4413F"/>
    <w:rsid w:val="00F444E3"/>
    <w:rsid w:val="00F701FD"/>
    <w:rsid w:val="00F71849"/>
    <w:rsid w:val="00F85601"/>
    <w:rsid w:val="00F87FD6"/>
    <w:rsid w:val="00F93045"/>
    <w:rsid w:val="00FB21DE"/>
    <w:rsid w:val="00FC0941"/>
    <w:rsid w:val="00FC42F4"/>
    <w:rsid w:val="00FC51A8"/>
    <w:rsid w:val="00FC55D6"/>
    <w:rsid w:val="00FD2D29"/>
    <w:rsid w:val="00FF2170"/>
    <w:rsid w:val="00FF2F53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D5F4-105A-4BF9-A803-CE389BBB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2F47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E32F4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32F4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E32F47"/>
    <w:rPr>
      <w:sz w:val="22"/>
      <w:szCs w:val="22"/>
      <w:lang w:eastAsia="en-US"/>
    </w:rPr>
  </w:style>
  <w:style w:type="character" w:customStyle="1" w:styleId="apple-converted-space">
    <w:name w:val="apple-converted-space"/>
    <w:rsid w:val="00D81624"/>
  </w:style>
  <w:style w:type="paragraph" w:styleId="a8">
    <w:name w:val="Normal (Web)"/>
    <w:basedOn w:val="a"/>
    <w:uiPriority w:val="99"/>
    <w:unhideWhenUsed/>
    <w:rsid w:val="00D81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D81624"/>
    <w:rPr>
      <w:b/>
      <w:bCs/>
    </w:rPr>
  </w:style>
  <w:style w:type="character" w:styleId="aa">
    <w:name w:val="Hyperlink"/>
    <w:uiPriority w:val="99"/>
    <w:semiHidden/>
    <w:unhideWhenUsed/>
    <w:rsid w:val="00FF3BB8"/>
    <w:rPr>
      <w:color w:val="0000FF"/>
      <w:u w:val="single"/>
    </w:rPr>
  </w:style>
  <w:style w:type="paragraph" w:styleId="ab">
    <w:name w:val="Body Text Indent"/>
    <w:aliases w:val=" Знак2"/>
    <w:basedOn w:val="a"/>
    <w:link w:val="ac"/>
    <w:uiPriority w:val="99"/>
    <w:rsid w:val="00B261D9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aliases w:val=" Знак2 Знак"/>
    <w:link w:val="ab"/>
    <w:uiPriority w:val="99"/>
    <w:rsid w:val="00B261D9"/>
    <w:rPr>
      <w:rFonts w:ascii="Times New Roman" w:eastAsia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rsid w:val="00B261D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сноски Знак"/>
    <w:link w:val="ad"/>
    <w:uiPriority w:val="99"/>
    <w:semiHidden/>
    <w:rsid w:val="00B261D9"/>
    <w:rPr>
      <w:rFonts w:ascii="Times New Roman" w:eastAsia="Times New Roman" w:hAnsi="Times New Roman"/>
    </w:rPr>
  </w:style>
  <w:style w:type="character" w:styleId="af">
    <w:name w:val="footnote reference"/>
    <w:semiHidden/>
    <w:rsid w:val="00B261D9"/>
    <w:rPr>
      <w:vertAlign w:val="superscript"/>
    </w:rPr>
  </w:style>
  <w:style w:type="paragraph" w:styleId="3">
    <w:name w:val="Body Text Indent 3"/>
    <w:basedOn w:val="a"/>
    <w:link w:val="30"/>
    <w:uiPriority w:val="99"/>
    <w:unhideWhenUsed/>
    <w:rsid w:val="005C5F96"/>
    <w:pPr>
      <w:spacing w:after="120" w:line="240" w:lineRule="auto"/>
      <w:ind w:left="283"/>
    </w:pPr>
    <w:rPr>
      <w:rFonts w:ascii="Palatino" w:hAnsi="Palatino"/>
      <w:sz w:val="16"/>
      <w:szCs w:val="16"/>
      <w:lang w:val="en-GB"/>
    </w:rPr>
  </w:style>
  <w:style w:type="character" w:customStyle="1" w:styleId="30">
    <w:name w:val="Основной текст с отступом 3 Знак"/>
    <w:link w:val="3"/>
    <w:uiPriority w:val="99"/>
    <w:rsid w:val="005C5F96"/>
    <w:rPr>
      <w:rFonts w:ascii="Palatino" w:hAnsi="Palatino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37512-8C43-4570-AE7A-8B291CB5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Central Bank of Russian Federation</Company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subject/>
  <dc:creator>Курбатов С.А.</dc:creator>
  <cp:keywords/>
  <cp:lastModifiedBy>Кудрявцева М.Н.</cp:lastModifiedBy>
  <cp:revision>4</cp:revision>
  <cp:lastPrinted>2014-11-19T09:58:00Z</cp:lastPrinted>
  <dcterms:created xsi:type="dcterms:W3CDTF">2014-11-22T12:38:00Z</dcterms:created>
  <dcterms:modified xsi:type="dcterms:W3CDTF">2014-11-22T12:49:00Z</dcterms:modified>
</cp:coreProperties>
</file>